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EA" w:rsidRPr="00B037EA" w:rsidRDefault="00B037EA" w:rsidP="00B037EA">
      <w:pPr>
        <w:ind w:firstLine="567"/>
        <w:jc w:val="right"/>
        <w:rPr>
          <w:rFonts w:ascii="Times New Roman" w:hAnsi="Times New Roman" w:cs="Times New Roman"/>
          <w:b/>
          <w:szCs w:val="28"/>
        </w:rPr>
      </w:pPr>
      <w:proofErr w:type="spellStart"/>
      <w:r w:rsidRPr="00B037EA">
        <w:rPr>
          <w:rFonts w:ascii="Times New Roman" w:hAnsi="Times New Roman" w:cs="Times New Roman"/>
          <w:b/>
          <w:szCs w:val="28"/>
        </w:rPr>
        <w:t>Додаток</w:t>
      </w:r>
      <w:proofErr w:type="spellEnd"/>
      <w:r w:rsidRPr="00B037EA">
        <w:rPr>
          <w:rFonts w:ascii="Times New Roman" w:hAnsi="Times New Roman" w:cs="Times New Roman"/>
          <w:b/>
          <w:szCs w:val="28"/>
        </w:rPr>
        <w:t xml:space="preserve"> 1</w:t>
      </w:r>
    </w:p>
    <w:p w:rsidR="00B037EA" w:rsidRPr="00B84E13" w:rsidRDefault="00B037EA" w:rsidP="00B037EA">
      <w:pPr>
        <w:pStyle w:val="a3"/>
        <w:spacing w:before="0" w:beforeAutospacing="0" w:after="0" w:afterAutospacing="0"/>
        <w:jc w:val="center"/>
        <w:rPr>
          <w:lang w:val="uk-UA"/>
        </w:rPr>
      </w:pPr>
      <w:r w:rsidRPr="00B84E13">
        <w:rPr>
          <w:b/>
          <w:bCs/>
          <w:sz w:val="28"/>
          <w:szCs w:val="28"/>
          <w:lang w:val="uk-UA"/>
        </w:rPr>
        <w:t xml:space="preserve">ЗВЕРНЕННЯ </w:t>
      </w:r>
    </w:p>
    <w:p w:rsidR="00B037EA" w:rsidRPr="00B84E13" w:rsidRDefault="00B037EA" w:rsidP="00B037EA">
      <w:pPr>
        <w:pStyle w:val="a3"/>
        <w:spacing w:before="0" w:beforeAutospacing="0" w:after="0" w:afterAutospacing="0"/>
        <w:jc w:val="center"/>
        <w:rPr>
          <w:lang w:val="uk-UA"/>
        </w:rPr>
      </w:pPr>
      <w:r w:rsidRPr="00B84E13">
        <w:rPr>
          <w:b/>
          <w:bCs/>
          <w:sz w:val="28"/>
          <w:szCs w:val="28"/>
          <w:lang w:val="uk-UA"/>
        </w:rPr>
        <w:t>керівників (представників) громадських об’єднань ветеранів сектору безпеки та оборони України та інших громадських об’єднань – учасників мітингу біля будівлі Верховної Ради України 30 червня2021 року</w:t>
      </w:r>
    </w:p>
    <w:p w:rsidR="00B037EA" w:rsidRPr="00B84E13" w:rsidRDefault="00B037EA" w:rsidP="00B037EA">
      <w:pPr>
        <w:pStyle w:val="a3"/>
        <w:spacing w:before="0" w:beforeAutospacing="0" w:after="0" w:afterAutospacing="0"/>
        <w:jc w:val="center"/>
        <w:rPr>
          <w:lang w:val="uk-UA"/>
        </w:rPr>
      </w:pPr>
      <w:r w:rsidRPr="00B84E13">
        <w:rPr>
          <w:b/>
          <w:bCs/>
          <w:sz w:val="28"/>
          <w:szCs w:val="28"/>
          <w:lang w:val="uk-UA"/>
        </w:rPr>
        <w:t>до Голови Верховної Ради України</w:t>
      </w:r>
    </w:p>
    <w:p w:rsidR="00B037EA" w:rsidRPr="00B84E13" w:rsidRDefault="00B037EA" w:rsidP="00B037EA">
      <w:pPr>
        <w:pStyle w:val="a3"/>
        <w:spacing w:before="0" w:beforeAutospacing="0" w:after="240" w:afterAutospacing="0"/>
        <w:ind w:firstLine="709"/>
        <w:jc w:val="center"/>
        <w:rPr>
          <w:lang w:val="uk-UA"/>
        </w:rPr>
      </w:pPr>
      <w:r w:rsidRPr="00B84E13">
        <w:rPr>
          <w:lang w:val="uk-UA"/>
        </w:rPr>
        <w:t> </w:t>
      </w:r>
    </w:p>
    <w:p w:rsidR="00B037EA" w:rsidRPr="00B84E13" w:rsidRDefault="00B037EA" w:rsidP="00B037EA">
      <w:pPr>
        <w:pStyle w:val="a3"/>
        <w:widowControl w:val="0"/>
        <w:tabs>
          <w:tab w:val="left" w:pos="709"/>
        </w:tabs>
        <w:spacing w:before="120" w:beforeAutospacing="0" w:after="0" w:afterAutospacing="0"/>
        <w:jc w:val="center"/>
        <w:rPr>
          <w:sz w:val="28"/>
          <w:szCs w:val="28"/>
          <w:lang w:val="uk-UA"/>
        </w:rPr>
      </w:pPr>
      <w:r w:rsidRPr="00B84E13">
        <w:rPr>
          <w:b/>
          <w:sz w:val="28"/>
          <w:szCs w:val="28"/>
          <w:lang w:val="uk-UA"/>
        </w:rPr>
        <w:t>Шановний пане Голово</w:t>
      </w:r>
      <w:r w:rsidRPr="00B84E13">
        <w:rPr>
          <w:sz w:val="28"/>
          <w:szCs w:val="28"/>
          <w:lang w:val="uk-UA"/>
        </w:rPr>
        <w:t xml:space="preserve"> ! </w:t>
      </w:r>
    </w:p>
    <w:p w:rsidR="00B037EA" w:rsidRPr="00B84E13" w:rsidRDefault="00B037EA" w:rsidP="00B037EA">
      <w:pPr>
        <w:pStyle w:val="a3"/>
        <w:widowControl w:val="0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037EA" w:rsidRPr="00B84E13" w:rsidRDefault="00B037EA" w:rsidP="00B037EA">
      <w:pPr>
        <w:pStyle w:val="a3"/>
        <w:widowControl w:val="0"/>
        <w:tabs>
          <w:tab w:val="left" w:pos="709"/>
        </w:tabs>
        <w:spacing w:before="0" w:beforeAutospacing="0" w:after="0" w:afterAutospacing="0"/>
        <w:ind w:firstLine="709"/>
        <w:jc w:val="both"/>
        <w:rPr>
          <w:lang w:val="uk-UA"/>
        </w:rPr>
      </w:pPr>
      <w:r w:rsidRPr="00B84E13">
        <w:rPr>
          <w:sz w:val="28"/>
          <w:szCs w:val="28"/>
          <w:lang w:val="uk-UA"/>
        </w:rPr>
        <w:t>Звертаємося до Вас в черговий раз</w:t>
      </w:r>
      <w:r w:rsidRPr="00B84E13">
        <w:rPr>
          <w:lang w:val="uk-UA"/>
        </w:rPr>
        <w:t xml:space="preserve">  </w:t>
      </w:r>
      <w:r w:rsidRPr="00B84E13">
        <w:rPr>
          <w:sz w:val="28"/>
          <w:szCs w:val="28"/>
          <w:lang w:val="uk-UA"/>
        </w:rPr>
        <w:t>щодо нагальності</w:t>
      </w:r>
      <w:r w:rsidRPr="00B84E13">
        <w:rPr>
          <w:lang w:val="uk-UA"/>
        </w:rPr>
        <w:t xml:space="preserve"> </w:t>
      </w:r>
      <w:r w:rsidRPr="00B84E13">
        <w:rPr>
          <w:sz w:val="28"/>
          <w:szCs w:val="28"/>
          <w:lang w:val="uk-UA"/>
        </w:rPr>
        <w:t>врегулювання ситуації, яка склалася у сфері пенсійного забезпечення осіб, звільнених зі служби, а також з питань порушення їхніх прав та основоположних свобод.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Протягом останніх років громадські об’єднання ветеранів сектору безпеки та оборони України неодноразово звертались до Голови Верховної Ради України та всіх народних депутатів стосовно врегулювання ситуації, яка склалася у згаданій сфері. Однак, ми не були почуті. 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B84E13">
        <w:rPr>
          <w:sz w:val="28"/>
          <w:szCs w:val="28"/>
          <w:lang w:val="uk-UA"/>
        </w:rPr>
        <w:t xml:space="preserve">Тому, відповідно до положень ст. 39 Конституції України, ми </w:t>
      </w:r>
      <w:r w:rsidRPr="00B84E13">
        <w:rPr>
          <w:bCs/>
          <w:sz w:val="28"/>
          <w:szCs w:val="28"/>
          <w:lang w:val="uk-UA"/>
        </w:rPr>
        <w:t xml:space="preserve">розпочинаємо 30 червня 2021 року третю хвилю Всеукраїнських безстрокових, публічних, </w:t>
      </w:r>
      <w:proofErr w:type="spellStart"/>
      <w:r w:rsidRPr="00B84E13">
        <w:rPr>
          <w:bCs/>
          <w:sz w:val="28"/>
          <w:szCs w:val="28"/>
          <w:lang w:val="uk-UA"/>
        </w:rPr>
        <w:t>протестних</w:t>
      </w:r>
      <w:proofErr w:type="spellEnd"/>
      <w:r w:rsidRPr="00B84E13">
        <w:rPr>
          <w:bCs/>
          <w:sz w:val="28"/>
          <w:szCs w:val="28"/>
          <w:lang w:val="uk-UA"/>
        </w:rPr>
        <w:t xml:space="preserve">, мирних акцій (Всеукраїнських акцій), які будуть продовжуватись до тих пір, допоки не будуть вирішені наші законні вимоги, що зазначені у цьому Зверненні, і не поновлені наші конституційні права та основоположні свободи. 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center"/>
        <w:rPr>
          <w:i/>
          <w:sz w:val="28"/>
          <w:szCs w:val="28"/>
          <w:lang w:val="uk-UA"/>
        </w:rPr>
      </w:pP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B84E13">
        <w:rPr>
          <w:b/>
          <w:sz w:val="28"/>
          <w:szCs w:val="28"/>
          <w:u w:val="single"/>
          <w:lang w:val="uk-UA"/>
        </w:rPr>
        <w:t>НАШІ  ВИМОГИ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center"/>
        <w:rPr>
          <w:b/>
          <w:i/>
          <w:sz w:val="28"/>
          <w:szCs w:val="28"/>
          <w:lang w:val="uk-UA"/>
        </w:rPr>
      </w:pP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b/>
          <w:bCs/>
          <w:sz w:val="27"/>
          <w:szCs w:val="27"/>
          <w:lang w:val="uk-UA"/>
        </w:rPr>
      </w:pPr>
      <w:r w:rsidRPr="00B84E13">
        <w:rPr>
          <w:b/>
          <w:sz w:val="28"/>
          <w:szCs w:val="28"/>
          <w:lang w:val="uk-UA"/>
        </w:rPr>
        <w:t>1.</w:t>
      </w:r>
      <w:r w:rsidRPr="00B84E13">
        <w:rPr>
          <w:sz w:val="28"/>
          <w:szCs w:val="28"/>
          <w:lang w:val="uk-UA"/>
        </w:rPr>
        <w:t xml:space="preserve"> </w:t>
      </w:r>
      <w:r w:rsidRPr="00B84E13">
        <w:rPr>
          <w:b/>
          <w:sz w:val="28"/>
          <w:szCs w:val="28"/>
          <w:lang w:val="uk-UA"/>
        </w:rPr>
        <w:t xml:space="preserve">Невідкладно розглянути у другому читанні та прийняти в цілому як закон законопроект №2141 від 13.09.2019 року "Про внесення змін до Закону України "Про пенсійне забезпечення осіб, звільнених з військової служби та деяких інших осіб" </w:t>
      </w:r>
      <w:r w:rsidRPr="00B84E13">
        <w:rPr>
          <w:b/>
          <w:bCs/>
          <w:sz w:val="27"/>
          <w:szCs w:val="27"/>
          <w:lang w:val="uk-UA"/>
        </w:rPr>
        <w:t xml:space="preserve">щодо відновлення дії попередніх редакцій норм зазначеного Закону. 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Зазначимо, що згаданий законопроект носить техніко-юридичний характер. Це підтверджується тим, що відповідно до рішень Окружного адміністративного суду м. Києва № 826/3858/18 від 12.12.2018 р. та 826/12704/18  від 29.01.2020 р., а також Постановою Шостого апеляційного адміністративного суду № 826/6453/18 від 29.01.2020 р. та  Постановою Великої Палати Верховного Суду від 06.02.2019 р. у справі № 522/2738/17 тощо, визнано: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– змінені положення частини четвертої ст. 63 Закону України «</w:t>
      </w:r>
      <w:r w:rsidRPr="00B84E13">
        <w:rPr>
          <w:sz w:val="28"/>
          <w:szCs w:val="28"/>
          <w:lang w:val="uk-UA"/>
        </w:rPr>
        <w:t>Про пенсійне забезпечення осіб, звільнених з військової служби та деяких інших осіб» № 2262 вважати такими, що передбачають врахування усіх надбавок і доплат для перерахування пенсій;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– положення пунктів 1,2 і 3 постанови КМУ № 103, якими напрацьовано новий механізм перерахування пенсій з 2018 року, – не чинними, внаслідок </w:t>
      </w:r>
      <w:r w:rsidRPr="00B84E13">
        <w:rPr>
          <w:sz w:val="28"/>
          <w:szCs w:val="28"/>
          <w:lang w:val="uk-UA"/>
        </w:rPr>
        <w:lastRenderedPageBreak/>
        <w:t>чого зазначені пункти були виключені із неї положенням постанови КМУ № 1088 від 24.12.2019 р.;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– внесені зміни до постанови КМУ № 45, положеннями якою передбачено здійснення перерахунку пенсій, – не чинними. 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Однак Уряд не реагує на відповідні рішення судів, проявляє бездіяльність у вирішенні питання належного перерахування раніше призначених пенсій,  тим самим піднімаючи граду суспільного невдоволення.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Cs/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Тим самим, прийняття згаданого законопроекту щодо повернення попередньої редакції ч.4 ст.63 Закону спонукає Уряд до відповідних дій у вирішенні згаданої проблеми, ним же породженої.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Для прискорення вирішення зазначеної проблеми, ветерани сектору безпеки і оборони готові до співпраці.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2. Уряду невідкладно розглянути питання щодо: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– скасування постанови КМУ № 103 від 21.02.2018 р., а також доопрацювати постанову КМУ № 45 від 13.02.2008 р., якою здійснюється перерахунок раніше призначених пенсій;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 xml:space="preserve">– внести відповідні зміни до постанови КМУ № 704  від 30.08.2017 р. та поширити її дію на поліцейських. 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У випадку подальшого ігнорування наших законних вимог, залишаємо за собою законне право на продовження своїх мирних акцій протесту.</w:t>
      </w:r>
    </w:p>
    <w:p w:rsidR="00B037EA" w:rsidRPr="00B84E13" w:rsidRDefault="00B037EA" w:rsidP="00B037EA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</w:p>
    <w:p w:rsidR="00881021" w:rsidRPr="00B037EA" w:rsidRDefault="00881021">
      <w:pPr>
        <w:rPr>
          <w:lang w:val="uk-UA"/>
        </w:rPr>
      </w:pPr>
    </w:p>
    <w:sectPr w:rsidR="00881021" w:rsidRPr="00B037EA" w:rsidSect="0088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B037EA"/>
    <w:rsid w:val="00881021"/>
    <w:rsid w:val="008960BD"/>
    <w:rsid w:val="00B037EA"/>
    <w:rsid w:val="00E5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2</cp:revision>
  <dcterms:created xsi:type="dcterms:W3CDTF">2021-06-25T12:45:00Z</dcterms:created>
  <dcterms:modified xsi:type="dcterms:W3CDTF">2021-06-25T12:54:00Z</dcterms:modified>
</cp:coreProperties>
</file>